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123" w:rsidRDefault="00A51123" w:rsidP="00A51123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A38A3">
        <w:rPr>
          <w:rFonts w:ascii="Times New Roman" w:hAnsi="Times New Roman" w:cs="Times New Roman"/>
          <w:b/>
          <w:bCs/>
          <w:sz w:val="28"/>
          <w:szCs w:val="28"/>
        </w:rPr>
        <w:t>С 01.01.2024 ежемесячная денежная выплата ветеранам боевых действий – участникам СВО установлена без подачи заявления</w:t>
      </w:r>
    </w:p>
    <w:p w:rsidR="00A51123" w:rsidRDefault="00A51123" w:rsidP="00A51123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51123" w:rsidRDefault="00A51123" w:rsidP="00A511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A38A3">
        <w:rPr>
          <w:rFonts w:ascii="Times New Roman" w:hAnsi="Times New Roman" w:cs="Times New Roman"/>
          <w:sz w:val="28"/>
          <w:szCs w:val="28"/>
        </w:rPr>
        <w:t>остановлением Правительства Российской Федерации от 20.03.2024 № 345 утверждены Особенности осуществления в 2024 году мер социальной защиты (поддержки) отдельным категориям граждан.</w:t>
      </w:r>
    </w:p>
    <w:p w:rsidR="00A51123" w:rsidRPr="00DA38A3" w:rsidRDefault="00A51123" w:rsidP="00A511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1123" w:rsidRDefault="00A51123" w:rsidP="00A511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8A3">
        <w:rPr>
          <w:rFonts w:ascii="Times New Roman" w:hAnsi="Times New Roman" w:cs="Times New Roman"/>
          <w:sz w:val="28"/>
          <w:szCs w:val="28"/>
        </w:rPr>
        <w:t>Так, ежемесячная денежная выплата гражданам из числа ветеранов боевых действий, принимающим участие (содействующим выполнению задач) в специальной военной операции, установлена без подачи заявления.</w:t>
      </w:r>
    </w:p>
    <w:p w:rsidR="00A51123" w:rsidRPr="00DA38A3" w:rsidRDefault="00A51123" w:rsidP="00A511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1123" w:rsidRDefault="00A51123" w:rsidP="00A511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8A3">
        <w:rPr>
          <w:rFonts w:ascii="Times New Roman" w:hAnsi="Times New Roman" w:cs="Times New Roman"/>
          <w:sz w:val="28"/>
          <w:szCs w:val="28"/>
        </w:rPr>
        <w:t>Такая выплата назначается со дня признания гражданина ветераном боевых действий на основании сведений об оформлении соответствующего удостоверения единого образца, полученных Фондом пенсионного и социального страхования Российской Федерации от федеральных органов исполнительной власти, федеральных государственных органов, осуществляющих выдачу этих удостоверений, на основании заключенных между сторонами соглашений.</w:t>
      </w:r>
    </w:p>
    <w:p w:rsidR="00A51123" w:rsidRPr="00DA38A3" w:rsidRDefault="00A51123" w:rsidP="00A511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51123" w:rsidRPr="00DA38A3" w:rsidRDefault="00A51123" w:rsidP="00A511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8A3">
        <w:rPr>
          <w:rFonts w:ascii="Times New Roman" w:hAnsi="Times New Roman" w:cs="Times New Roman"/>
          <w:sz w:val="28"/>
          <w:szCs w:val="28"/>
        </w:rPr>
        <w:t>При этом, указанная выплата осуществляется путем зачисления на счет гражданина в кредитной организации, полевом учреждении Центрального банка Российской Федерации, сведения о котором имеются в Фонде пенсионного и социального страхования Российской Федерации или получены в порядке информационного обмена.</w:t>
      </w:r>
    </w:p>
    <w:p w:rsidR="00F856D4" w:rsidRDefault="00F856D4"/>
    <w:sectPr w:rsidR="00F85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13E"/>
    <w:rsid w:val="00A51123"/>
    <w:rsid w:val="00F856D4"/>
    <w:rsid w:val="00FE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B54F9"/>
  <w15:chartTrackingRefBased/>
  <w15:docId w15:val="{7922EEE9-54BB-4659-AD75-5919E865B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123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</dc:creator>
  <cp:keywords/>
  <dc:description/>
  <cp:lastModifiedBy>SMI</cp:lastModifiedBy>
  <cp:revision>2</cp:revision>
  <dcterms:created xsi:type="dcterms:W3CDTF">2024-07-03T10:51:00Z</dcterms:created>
  <dcterms:modified xsi:type="dcterms:W3CDTF">2024-07-03T10:52:00Z</dcterms:modified>
</cp:coreProperties>
</file>